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46EC8" w14:textId="69CC6CCC" w:rsidR="00893D19" w:rsidRPr="00893D19" w:rsidRDefault="76EB0A7F" w:rsidP="0089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We </w:t>
      </w:r>
      <w:r w:rsidR="00F46D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are seeking a proven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senior leader to join Definitive Logic as a Practice Director </w:t>
      </w:r>
      <w:r w:rsidR="513AB9C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of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our Financial Management </w:t>
      </w:r>
      <w:r w:rsidR="00A8409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(FM)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Practice</w:t>
      </w:r>
      <w:r w:rsidR="00A8409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In this capacity, you will be responsible for expanding our </w:t>
      </w:r>
      <w:r w:rsidR="00E8082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position as </w:t>
      </w:r>
      <w:r w:rsidR="0069682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</w:t>
      </w:r>
      <w:r w:rsidR="00E8082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leading Federal implementer of digital transformation solutions for Chief Financial Officers (CFOs) and their direct reports.</w:t>
      </w:r>
      <w:r w:rsidR="0069682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6E9C30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Specific responsibilities and </w:t>
      </w:r>
      <w:r w:rsidR="1951E2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qualifications include:</w:t>
      </w:r>
      <w:r w:rsidR="00893D19" w:rsidRPr="00893D19">
        <w:rPr>
          <w:rFonts w:ascii="Arial" w:eastAsia="Times New Roman" w:hAnsi="Arial" w:cs="Arial"/>
          <w:color w:val="222222"/>
          <w:sz w:val="20"/>
          <w:szCs w:val="20"/>
        </w:rPr>
        <w:br/>
      </w:r>
      <w:r w:rsidR="00893D19" w:rsidRPr="00893D19">
        <w:rPr>
          <w:rFonts w:ascii="Arial" w:eastAsia="Times New Roman" w:hAnsi="Arial" w:cs="Arial"/>
          <w:color w:val="222222"/>
          <w:sz w:val="20"/>
          <w:szCs w:val="20"/>
        </w:rPr>
        <w:br/>
      </w:r>
      <w:r w:rsidR="00893D19">
        <w:rPr>
          <w:rFonts w:ascii="Arial" w:eastAsia="Times New Roman" w:hAnsi="Arial" w:cs="Arial"/>
          <w:b/>
          <w:bCs/>
          <w:color w:val="222222"/>
          <w:sz w:val="20"/>
          <w:szCs w:val="20"/>
        </w:rPr>
        <w:t>Primary Responsibilities</w:t>
      </w:r>
      <w:r w:rsidR="00893D19" w:rsidRPr="00893D19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</w:p>
    <w:p w14:paraId="24ADD5C0" w14:textId="6155A01A" w:rsidR="00893D19" w:rsidRPr="00893D19" w:rsidRDefault="00893D19" w:rsidP="00893D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Lead a profit center reporting to our CEO and responsible for managing all operational activities for </w:t>
      </w:r>
      <w:r w:rsidR="00E40CBC">
        <w:rPr>
          <w:rFonts w:ascii="Arial" w:eastAsia="Times New Roman" w:hAnsi="Arial" w:cs="Arial"/>
          <w:color w:val="222222"/>
          <w:sz w:val="20"/>
          <w:szCs w:val="20"/>
        </w:rPr>
        <w:t>our</w:t>
      </w:r>
      <w:r w:rsidR="00E40CBC"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40CBC">
        <w:rPr>
          <w:rFonts w:ascii="Arial" w:eastAsia="Times New Roman" w:hAnsi="Arial" w:cs="Arial"/>
          <w:color w:val="222222"/>
          <w:sz w:val="20"/>
          <w:szCs w:val="20"/>
        </w:rPr>
        <w:t xml:space="preserve">Financial Management (FM) 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>Practice. </w:t>
      </w:r>
    </w:p>
    <w:p w14:paraId="3BEDDF65" w14:textId="77777777" w:rsidR="00893D19" w:rsidRPr="00893D19" w:rsidRDefault="00893D19" w:rsidP="00893D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>Responsible for attainment of business and financial objectives for the Practice. </w:t>
      </w:r>
    </w:p>
    <w:p w14:paraId="2FA00BD2" w14:textId="55117DA6" w:rsidR="00893D19" w:rsidRPr="00893D19" w:rsidRDefault="00893D19" w:rsidP="00893D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Responsible for definition of </w:t>
      </w:r>
      <w:r w:rsidR="00273490">
        <w:rPr>
          <w:rFonts w:ascii="Arial" w:eastAsia="Times New Roman" w:hAnsi="Arial" w:cs="Arial"/>
          <w:color w:val="222222"/>
          <w:sz w:val="20"/>
          <w:szCs w:val="20"/>
        </w:rPr>
        <w:t>Solution Offerings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075EA4">
        <w:rPr>
          <w:rFonts w:ascii="Arial" w:eastAsia="Times New Roman" w:hAnsi="Arial" w:cs="Arial"/>
          <w:color w:val="222222"/>
          <w:sz w:val="20"/>
          <w:szCs w:val="20"/>
        </w:rPr>
        <w:t>(</w:t>
      </w:r>
      <w:r w:rsidR="00122924">
        <w:rPr>
          <w:rFonts w:ascii="Arial" w:eastAsia="Times New Roman" w:hAnsi="Arial" w:cs="Arial"/>
          <w:color w:val="222222"/>
          <w:sz w:val="20"/>
          <w:szCs w:val="20"/>
        </w:rPr>
        <w:t>e.g.,</w:t>
      </w:r>
      <w:r w:rsidR="00075EA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122924">
        <w:rPr>
          <w:rFonts w:ascii="Arial" w:eastAsia="Times New Roman" w:hAnsi="Arial" w:cs="Arial"/>
          <w:color w:val="222222"/>
          <w:sz w:val="20"/>
          <w:szCs w:val="20"/>
        </w:rPr>
        <w:t xml:space="preserve">Budget formulation, budget execution, </w:t>
      </w:r>
      <w:bookmarkStart w:id="0" w:name="_GoBack"/>
      <w:r w:rsidR="00122924">
        <w:rPr>
          <w:rFonts w:ascii="Arial" w:eastAsia="Times New Roman" w:hAnsi="Arial" w:cs="Arial"/>
          <w:color w:val="222222"/>
          <w:sz w:val="20"/>
          <w:szCs w:val="20"/>
        </w:rPr>
        <w:t xml:space="preserve">programming, </w:t>
      </w:r>
      <w:r w:rsidR="00075EA4">
        <w:rPr>
          <w:rFonts w:ascii="Arial" w:eastAsia="Times New Roman" w:hAnsi="Arial" w:cs="Arial"/>
          <w:color w:val="222222"/>
          <w:sz w:val="20"/>
          <w:szCs w:val="20"/>
        </w:rPr>
        <w:t>Financial Statements</w:t>
      </w:r>
      <w:r w:rsidR="00E80821">
        <w:rPr>
          <w:rFonts w:ascii="Arial" w:eastAsia="Times New Roman" w:hAnsi="Arial" w:cs="Arial"/>
          <w:color w:val="222222"/>
          <w:sz w:val="20"/>
          <w:szCs w:val="20"/>
        </w:rPr>
        <w:t xml:space="preserve"> modernization</w:t>
      </w:r>
      <w:r w:rsidR="00075EA4">
        <w:rPr>
          <w:rFonts w:ascii="Arial" w:eastAsia="Times New Roman" w:hAnsi="Arial" w:cs="Arial"/>
          <w:color w:val="222222"/>
          <w:sz w:val="20"/>
          <w:szCs w:val="20"/>
        </w:rPr>
        <w:t xml:space="preserve">) 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for the practice in alignment with corporate </w:t>
      </w:r>
      <w:bookmarkEnd w:id="0"/>
      <w:r w:rsidRPr="00893D19">
        <w:rPr>
          <w:rFonts w:ascii="Arial" w:eastAsia="Times New Roman" w:hAnsi="Arial" w:cs="Arial"/>
          <w:color w:val="222222"/>
          <w:sz w:val="20"/>
          <w:szCs w:val="20"/>
        </w:rPr>
        <w:t>strateg</w:t>
      </w:r>
      <w:r w:rsidR="00157E76">
        <w:rPr>
          <w:rFonts w:ascii="Arial" w:eastAsia="Times New Roman" w:hAnsi="Arial" w:cs="Arial"/>
          <w:color w:val="222222"/>
          <w:sz w:val="20"/>
          <w:szCs w:val="20"/>
        </w:rPr>
        <w:t>y</w:t>
      </w:r>
      <w:r w:rsidR="00CF0809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157E7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29F240DF" w14:textId="6D923B47" w:rsidR="00893D19" w:rsidRPr="00893D19" w:rsidRDefault="00893D19" w:rsidP="00893D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>Formulate</w:t>
      </w:r>
      <w:r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 and executes budget for the Practice, with support from Chief Financial Officer (CFO), including realization of target margins and responsible expenditure of Practice overhead/controllable expenses</w:t>
      </w:r>
      <w:r w:rsidR="00CF0809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4DAF6CB9" w14:textId="1FED37CE" w:rsidR="00893D19" w:rsidRPr="00893D19" w:rsidRDefault="00893D19" w:rsidP="00893D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Responsible for Thought Leadership </w:t>
      </w:r>
      <w:r w:rsidR="00A619C7">
        <w:rPr>
          <w:rFonts w:ascii="Arial" w:eastAsia="Times New Roman" w:hAnsi="Arial" w:cs="Arial"/>
          <w:color w:val="222222"/>
          <w:sz w:val="20"/>
          <w:szCs w:val="20"/>
        </w:rPr>
        <w:t>for the Practice, including:</w:t>
      </w:r>
    </w:p>
    <w:p w14:paraId="720DF229" w14:textId="234DF940" w:rsidR="00A50D2C" w:rsidRDefault="00EB1C89" w:rsidP="00893D1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Active panelist/presenter in relevant industry forums, including but not limited to</w:t>
      </w:r>
      <w:r w:rsidR="001A3F90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0DC3A8A4" w14:textId="77777777" w:rsidR="00A50D2C" w:rsidRDefault="00EB1C89" w:rsidP="00A50D2C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American Society of Military Comptrollers (ASMC)</w:t>
      </w:r>
    </w:p>
    <w:p w14:paraId="19BF382C" w14:textId="57DABCC9" w:rsidR="00A50D2C" w:rsidRDefault="00EB1C89" w:rsidP="00A50D2C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Association of Government Accountants (AGA)</w:t>
      </w:r>
    </w:p>
    <w:p w14:paraId="7D894BD3" w14:textId="787E0679" w:rsidR="00A50D2C" w:rsidRDefault="001A3F90" w:rsidP="00A50D2C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A3F90">
        <w:rPr>
          <w:rFonts w:ascii="Arial" w:eastAsia="Times New Roman" w:hAnsi="Arial" w:cs="Arial"/>
          <w:color w:val="222222"/>
          <w:sz w:val="20"/>
          <w:szCs w:val="20"/>
        </w:rPr>
        <w:t>American Association for Budget and Program Analysis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(AABPA)</w:t>
      </w:r>
    </w:p>
    <w:p w14:paraId="239991AE" w14:textId="15CB3E1B" w:rsidR="00EB1C89" w:rsidRDefault="00A50D2C" w:rsidP="00A50D2C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50D2C">
        <w:rPr>
          <w:rFonts w:ascii="Arial" w:eastAsia="Times New Roman" w:hAnsi="Arial" w:cs="Arial"/>
          <w:color w:val="222222"/>
          <w:sz w:val="20"/>
          <w:szCs w:val="20"/>
        </w:rPr>
        <w:t>Budget Formulation and Execution Line of Business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(BFELOB)</w:t>
      </w:r>
    </w:p>
    <w:p w14:paraId="311A45E3" w14:textId="50589734" w:rsidR="001A3F90" w:rsidRDefault="00BD2D9A" w:rsidP="00856585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ACT-IAC Shared Services</w:t>
      </w:r>
    </w:p>
    <w:p w14:paraId="4B45C89C" w14:textId="1981413E" w:rsidR="008C2065" w:rsidRDefault="008C2065" w:rsidP="008C2065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Responsible for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marketing 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content </w:t>
      </w:r>
      <w:r>
        <w:rPr>
          <w:rFonts w:ascii="Arial" w:eastAsia="Times New Roman" w:hAnsi="Arial" w:cs="Arial"/>
          <w:color w:val="222222"/>
          <w:sz w:val="20"/>
          <w:szCs w:val="20"/>
        </w:rPr>
        <w:t>creation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 for the practice</w:t>
      </w:r>
    </w:p>
    <w:p w14:paraId="5DEADA82" w14:textId="00A06043" w:rsidR="00893D19" w:rsidRPr="00893D19" w:rsidRDefault="00893D19" w:rsidP="00893D1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>Includes all aspects of Technology and Innovation, Research and Development (R&amp;D), and Intellectual Property creation</w:t>
      </w:r>
    </w:p>
    <w:p w14:paraId="7B3E841C" w14:textId="2FC9ECD6" w:rsidR="00EB1C89" w:rsidRPr="00EB1C89" w:rsidRDefault="00A619C7" w:rsidP="00EB1C8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Responsible for technology and consulting partnership strategy</w:t>
      </w:r>
      <w:r w:rsidR="00893D19"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, with support from </w:t>
      </w:r>
      <w:r w:rsidR="00CF0809">
        <w:rPr>
          <w:rFonts w:ascii="Arial" w:eastAsia="Times New Roman" w:hAnsi="Arial" w:cs="Arial"/>
          <w:color w:val="222222"/>
          <w:sz w:val="20"/>
          <w:szCs w:val="20"/>
        </w:rPr>
        <w:t>our</w:t>
      </w:r>
      <w:r w:rsidR="00CF0809"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F0809">
        <w:rPr>
          <w:rFonts w:ascii="Arial" w:eastAsia="Times New Roman" w:hAnsi="Arial" w:cs="Arial"/>
          <w:color w:val="222222"/>
          <w:sz w:val="20"/>
          <w:szCs w:val="20"/>
        </w:rPr>
        <w:t>Chief Technology Officer (</w:t>
      </w:r>
      <w:r w:rsidR="00893D19" w:rsidRPr="00893D19">
        <w:rPr>
          <w:rFonts w:ascii="Arial" w:eastAsia="Times New Roman" w:hAnsi="Arial" w:cs="Arial"/>
          <w:color w:val="222222"/>
          <w:sz w:val="20"/>
          <w:szCs w:val="20"/>
        </w:rPr>
        <w:t>CTO</w:t>
      </w:r>
      <w:r w:rsidR="00CF0809">
        <w:rPr>
          <w:rFonts w:ascii="Arial" w:eastAsia="Times New Roman" w:hAnsi="Arial" w:cs="Arial"/>
          <w:color w:val="222222"/>
          <w:sz w:val="20"/>
          <w:szCs w:val="20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r w:rsidR="00CF0809">
        <w:rPr>
          <w:rFonts w:ascii="Arial" w:eastAsia="Times New Roman" w:hAnsi="Arial" w:cs="Arial"/>
          <w:color w:val="222222"/>
          <w:sz w:val="20"/>
          <w:szCs w:val="20"/>
        </w:rPr>
        <w:t>Chief Growth Officer (</w:t>
      </w:r>
      <w:r>
        <w:rPr>
          <w:rFonts w:ascii="Arial" w:eastAsia="Times New Roman" w:hAnsi="Arial" w:cs="Arial"/>
          <w:color w:val="222222"/>
          <w:sz w:val="20"/>
          <w:szCs w:val="20"/>
        </w:rPr>
        <w:t>CGO</w:t>
      </w:r>
      <w:r w:rsidR="00CF0809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14:paraId="0C164292" w14:textId="708F99F1" w:rsidR="00893D19" w:rsidRPr="00893D19" w:rsidRDefault="00893D19" w:rsidP="00893D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Manages pipeline of future work for the Practice with support from the </w:t>
      </w:r>
      <w:r w:rsidR="00CF0809">
        <w:rPr>
          <w:rFonts w:ascii="Arial" w:eastAsia="Times New Roman" w:hAnsi="Arial" w:cs="Arial"/>
          <w:color w:val="222222"/>
          <w:sz w:val="20"/>
          <w:szCs w:val="20"/>
        </w:rPr>
        <w:t>CGO</w:t>
      </w:r>
      <w:r w:rsidR="00856585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4D0495DB" w14:textId="5B492EF4" w:rsidR="00893D19" w:rsidRPr="00893D19" w:rsidRDefault="00893D19" w:rsidP="00893D1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Responsible </w:t>
      </w:r>
      <w:r w:rsidR="00856585">
        <w:rPr>
          <w:rFonts w:ascii="Arial" w:eastAsia="Times New Roman" w:hAnsi="Arial" w:cs="Arial"/>
          <w:color w:val="222222"/>
          <w:sz w:val="20"/>
          <w:szCs w:val="20"/>
        </w:rPr>
        <w:t xml:space="preserve">for 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qualification of inbound leads within the scope of the Practice </w:t>
      </w:r>
    </w:p>
    <w:p w14:paraId="43F5E2F3" w14:textId="77777777" w:rsidR="00893D19" w:rsidRPr="00893D19" w:rsidRDefault="00893D19" w:rsidP="00893D1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>Responsible for outbound lead generation through market segmentation, marketing campaign definition, call plan execution, and proactive, direct contact with Target Buyers for each Solution Offering, including key stakeholder briefings</w:t>
      </w:r>
    </w:p>
    <w:p w14:paraId="4B106FCD" w14:textId="0CB2C248" w:rsidR="00893D19" w:rsidRPr="00893D19" w:rsidRDefault="00893D19" w:rsidP="00893D1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Responsible for deal maturation/movement through gate review process and stages of capture, proposal development and closing. </w:t>
      </w:r>
    </w:p>
    <w:p w14:paraId="509DD80C" w14:textId="5057B39E" w:rsidR="00893D19" w:rsidRPr="00893D19" w:rsidRDefault="00893D19" w:rsidP="00893D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Manages </w:t>
      </w:r>
      <w:r w:rsidR="00853731">
        <w:rPr>
          <w:rFonts w:ascii="Arial" w:eastAsia="Times New Roman" w:hAnsi="Arial" w:cs="Arial"/>
          <w:color w:val="222222"/>
          <w:sz w:val="20"/>
          <w:szCs w:val="20"/>
        </w:rPr>
        <w:t xml:space="preserve">delivery or 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current revenue with support from </w:t>
      </w:r>
      <w:r w:rsidR="00B40B81">
        <w:rPr>
          <w:rFonts w:ascii="Arial" w:eastAsia="Times New Roman" w:hAnsi="Arial" w:cs="Arial"/>
          <w:color w:val="222222"/>
          <w:sz w:val="20"/>
          <w:szCs w:val="20"/>
        </w:rPr>
        <w:t>our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 Chief Operating Officer (COO) and Chief Customer Experience Officer (CXO)</w:t>
      </w:r>
    </w:p>
    <w:p w14:paraId="527636A0" w14:textId="31B43915" w:rsidR="00893D19" w:rsidRPr="00893D19" w:rsidRDefault="00893D19" w:rsidP="00893D1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Responsible for customer satisfaction, partner satisfaction, employee satisfaction, and the delivery of outcomes and ROI </w:t>
      </w:r>
      <w:r w:rsidR="003B7D37">
        <w:rPr>
          <w:rFonts w:ascii="Arial" w:eastAsia="Times New Roman" w:hAnsi="Arial" w:cs="Arial"/>
          <w:color w:val="222222"/>
          <w:sz w:val="20"/>
          <w:szCs w:val="20"/>
        </w:rPr>
        <w:t xml:space="preserve">to our customers 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>on every project</w:t>
      </w:r>
    </w:p>
    <w:p w14:paraId="3D95C246" w14:textId="0D397CCF" w:rsidR="00893D19" w:rsidRPr="00893D19" w:rsidRDefault="00893D19" w:rsidP="00893D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>Responsible fo</w:t>
      </w:r>
      <w:r w:rsidR="00A35285">
        <w:rPr>
          <w:rFonts w:ascii="Arial" w:eastAsia="Times New Roman" w:hAnsi="Arial" w:cs="Arial"/>
          <w:color w:val="222222"/>
          <w:sz w:val="20"/>
          <w:szCs w:val="20"/>
        </w:rPr>
        <w:t xml:space="preserve">r full lifecycle of 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talent management, and employee experience for the Practitioners in the Practice, with support from </w:t>
      </w:r>
      <w:r w:rsidR="00B40B81">
        <w:rPr>
          <w:rFonts w:ascii="Arial" w:eastAsia="Times New Roman" w:hAnsi="Arial" w:cs="Arial"/>
          <w:color w:val="222222"/>
          <w:sz w:val="20"/>
          <w:szCs w:val="20"/>
        </w:rPr>
        <w:t>our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 Chief People &amp; Culture Officer (CPCO) </w:t>
      </w:r>
    </w:p>
    <w:p w14:paraId="354ACCB3" w14:textId="33EAD3E2" w:rsidR="00893D19" w:rsidRPr="00893D19" w:rsidRDefault="00893D19" w:rsidP="00893D19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>Includes career path definition, workforce planning, recruitment, talent development, resource management, performance</w:t>
      </w:r>
      <w:r w:rsidR="00A35285">
        <w:rPr>
          <w:rFonts w:ascii="Arial" w:eastAsia="Times New Roman" w:hAnsi="Arial" w:cs="Arial"/>
          <w:color w:val="222222"/>
          <w:sz w:val="20"/>
          <w:szCs w:val="20"/>
        </w:rPr>
        <w:t xml:space="preserve"> management, and rewards and recognition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>. </w:t>
      </w:r>
    </w:p>
    <w:p w14:paraId="119BBDA1" w14:textId="77777777" w:rsidR="00893D19" w:rsidRPr="00893D19" w:rsidRDefault="00893D19" w:rsidP="00893D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Highly collaborative role requiring interface with our other Practice Directors, including cross-selling and matrixed resource support. </w:t>
      </w:r>
    </w:p>
    <w:p w14:paraId="1EC691B9" w14:textId="4DE38420" w:rsidR="00893D19" w:rsidRPr="00893D19" w:rsidRDefault="00893D19" w:rsidP="00893D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Visible/vocal leader in </w:t>
      </w:r>
      <w:r w:rsidR="00333929">
        <w:rPr>
          <w:rFonts w:ascii="Arial" w:eastAsia="Times New Roman" w:hAnsi="Arial" w:cs="Arial"/>
          <w:color w:val="222222"/>
          <w:sz w:val="20"/>
          <w:szCs w:val="20"/>
        </w:rPr>
        <w:t>corporate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 meetings and events, and strong contributor to company culture and continuous reinvention.</w:t>
      </w:r>
    </w:p>
    <w:p w14:paraId="2E278BEF" w14:textId="54FDF4F9" w:rsidR="00B97D16" w:rsidRDefault="009D6D36" w:rsidP="00893D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</w:t>
      </w:r>
      <w:r w:rsidR="00893D19"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xample for others in personally exhibiting behaviors of our </w:t>
      </w:r>
      <w:r w:rsidR="00B97D16">
        <w:rPr>
          <w:rFonts w:ascii="Arial" w:eastAsia="Times New Roman" w:hAnsi="Arial" w:cs="Arial"/>
          <w:color w:val="222222"/>
          <w:sz w:val="20"/>
          <w:szCs w:val="20"/>
        </w:rPr>
        <w:t>corporate principles</w:t>
      </w:r>
      <w:r w:rsidR="00893D19"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 daily.  Runs Practice in accordance with these behaviors, holding others accountable to our standard. </w:t>
      </w:r>
    </w:p>
    <w:p w14:paraId="42D11D94" w14:textId="29B7DA60" w:rsidR="00893D19" w:rsidRPr="00893D19" w:rsidRDefault="00893D19" w:rsidP="00893D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Maintains impeccable business integrity throughout all functions.  </w:t>
      </w:r>
    </w:p>
    <w:p w14:paraId="144A5669" w14:textId="77777777" w:rsidR="00893D19" w:rsidRDefault="00893D19" w:rsidP="00893D1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27EDF181" w14:textId="77777777" w:rsidR="00893D19" w:rsidRDefault="00893D19" w:rsidP="00893D1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64FB9FF" w14:textId="77777777" w:rsidR="00075EA4" w:rsidRDefault="00075EA4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br w:type="page"/>
      </w:r>
    </w:p>
    <w:p w14:paraId="0AE777C4" w14:textId="6C0B3DD3" w:rsidR="00893D19" w:rsidRDefault="00893D19" w:rsidP="00893D1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lastRenderedPageBreak/>
        <w:t>Required Qualifications</w:t>
      </w:r>
      <w:r w:rsidRPr="00893D19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</w:p>
    <w:p w14:paraId="1E032FFC" w14:textId="77777777" w:rsidR="00893D19" w:rsidRPr="00893D19" w:rsidRDefault="00893D19" w:rsidP="0089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90EDD" w14:textId="77777777" w:rsidR="005F1625" w:rsidRDefault="00330495" w:rsidP="00FD06B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D06BA">
        <w:rPr>
          <w:rFonts w:ascii="Arial" w:eastAsia="Times New Roman" w:hAnsi="Arial" w:cs="Arial"/>
          <w:color w:val="222222"/>
          <w:sz w:val="20"/>
          <w:szCs w:val="20"/>
        </w:rPr>
        <w:t>1</w:t>
      </w:r>
      <w:r w:rsidR="00893D19" w:rsidRPr="00FD06BA">
        <w:rPr>
          <w:rFonts w:ascii="Arial" w:eastAsia="Times New Roman" w:hAnsi="Arial" w:cs="Arial"/>
          <w:color w:val="222222"/>
          <w:sz w:val="20"/>
          <w:szCs w:val="20"/>
        </w:rPr>
        <w:t xml:space="preserve">5+ years </w:t>
      </w:r>
      <w:r w:rsidRPr="00F42853">
        <w:rPr>
          <w:rFonts w:ascii="Arial" w:eastAsia="Times New Roman" w:hAnsi="Arial" w:cs="Arial"/>
          <w:color w:val="222222"/>
          <w:sz w:val="20"/>
          <w:szCs w:val="20"/>
        </w:rPr>
        <w:t xml:space="preserve">of relevant </w:t>
      </w:r>
      <w:r w:rsidR="00893D19" w:rsidRPr="009F06C0">
        <w:rPr>
          <w:rFonts w:ascii="Arial" w:eastAsia="Times New Roman" w:hAnsi="Arial" w:cs="Arial"/>
          <w:color w:val="222222"/>
          <w:sz w:val="20"/>
          <w:szCs w:val="20"/>
        </w:rPr>
        <w:t>experience</w:t>
      </w:r>
    </w:p>
    <w:p w14:paraId="6EDB2110" w14:textId="0BACC334" w:rsidR="00F42853" w:rsidRDefault="00F42853" w:rsidP="00FD06B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Expert knowledge of the Federal Government</w:t>
      </w:r>
      <w:r w:rsidR="00FB35C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F1625">
        <w:rPr>
          <w:rFonts w:ascii="Arial" w:eastAsia="Times New Roman" w:hAnsi="Arial" w:cs="Arial"/>
          <w:color w:val="222222"/>
          <w:sz w:val="20"/>
          <w:szCs w:val="20"/>
        </w:rPr>
        <w:t xml:space="preserve">financial management and </w:t>
      </w:r>
      <w:r w:rsidR="00FB35CB">
        <w:rPr>
          <w:rFonts w:ascii="Arial" w:eastAsia="Times New Roman" w:hAnsi="Arial" w:cs="Arial"/>
          <w:color w:val="222222"/>
          <w:sz w:val="20"/>
          <w:szCs w:val="20"/>
        </w:rPr>
        <w:t>budgeting process</w:t>
      </w:r>
      <w:r w:rsidR="005F1625">
        <w:rPr>
          <w:rFonts w:ascii="Arial" w:eastAsia="Times New Roman" w:hAnsi="Arial" w:cs="Arial"/>
          <w:color w:val="222222"/>
          <w:sz w:val="20"/>
          <w:szCs w:val="20"/>
        </w:rPr>
        <w:t>es</w:t>
      </w:r>
    </w:p>
    <w:p w14:paraId="0440179C" w14:textId="77777777" w:rsidR="000B15AC" w:rsidRDefault="000B15AC" w:rsidP="000B15A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Strong professional network within the DoD and Federal Agency FM community</w:t>
      </w:r>
    </w:p>
    <w:p w14:paraId="1B9FED0C" w14:textId="77777777" w:rsidR="007927E4" w:rsidRDefault="007927E4" w:rsidP="007927E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Proven success in delivering successful outcomes on Federal FM transformation projects </w:t>
      </w:r>
    </w:p>
    <w:p w14:paraId="5BF034DC" w14:textId="29D65E37" w:rsidR="00893D19" w:rsidRDefault="00893D19" w:rsidP="00893D1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Experience with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 proposal development </w:t>
      </w:r>
      <w:r>
        <w:rPr>
          <w:rFonts w:ascii="Arial" w:eastAsia="Times New Roman" w:hAnsi="Arial" w:cs="Arial"/>
          <w:color w:val="222222"/>
          <w:sz w:val="20"/>
          <w:szCs w:val="20"/>
        </w:rPr>
        <w:t>with a track record of successful awards</w:t>
      </w:r>
    </w:p>
    <w:p w14:paraId="669EC4DD" w14:textId="3CDF3554" w:rsidR="00893D19" w:rsidRPr="00893D19" w:rsidRDefault="00AB4EE4" w:rsidP="0085658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A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minimum of a 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>Bachelor’s degree in Computer Science, Engineering, Information Systems, Mathematics, Business</w:t>
      </w:r>
      <w:r>
        <w:rPr>
          <w:rFonts w:ascii="Arial" w:eastAsia="Times New Roman" w:hAnsi="Arial" w:cs="Arial"/>
          <w:color w:val="222222"/>
          <w:sz w:val="20"/>
          <w:szCs w:val="20"/>
        </w:rPr>
        <w:t>, Accounting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 xml:space="preserve"> or related degree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893D19" w:rsidRPr="00893D19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14:paraId="73F347D8" w14:textId="466CDFAC" w:rsidR="00893D19" w:rsidRDefault="00893D19" w:rsidP="00893D1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Desired Qualifications</w:t>
      </w:r>
      <w:r w:rsidRPr="00893D19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</w:p>
    <w:p w14:paraId="59CDB6CE" w14:textId="77777777" w:rsidR="00893D19" w:rsidRPr="00893D19" w:rsidRDefault="00893D19" w:rsidP="0089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F92C3" w14:textId="54663138" w:rsidR="00893D19" w:rsidRDefault="00893D19" w:rsidP="00893D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Master’s degree in a technical</w:t>
      </w:r>
      <w:r w:rsidR="001D6594">
        <w:rPr>
          <w:rFonts w:ascii="Arial" w:eastAsia="Times New Roman" w:hAnsi="Arial" w:cs="Arial"/>
          <w:color w:val="222222"/>
          <w:sz w:val="20"/>
          <w:szCs w:val="20"/>
        </w:rPr>
        <w:t xml:space="preserve"> or business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field</w:t>
      </w:r>
    </w:p>
    <w:p w14:paraId="478986F1" w14:textId="77777777" w:rsidR="00EB58C0" w:rsidRDefault="00EB58C0" w:rsidP="005F16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Certified Defense Financial Manager (CDFM) or </w:t>
      </w:r>
      <w:r w:rsidRPr="00992C13">
        <w:rPr>
          <w:rFonts w:ascii="Arial" w:eastAsia="Times New Roman" w:hAnsi="Arial" w:cs="Arial"/>
          <w:color w:val="222222"/>
          <w:sz w:val="20"/>
          <w:szCs w:val="20"/>
        </w:rPr>
        <w:t xml:space="preserve">Certified Government Financial Manager (CGFM) </w:t>
      </w:r>
    </w:p>
    <w:p w14:paraId="64FF6F87" w14:textId="77777777" w:rsidR="009C740A" w:rsidRPr="001D6594" w:rsidRDefault="009C740A" w:rsidP="009C740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Experience managing/leading organizations larger than 50 people</w:t>
      </w:r>
    </w:p>
    <w:p w14:paraId="42E1567F" w14:textId="24340A1F" w:rsidR="006D6F1E" w:rsidRDefault="006D6F1E" w:rsidP="005F16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Experience implementing Core Financials / ERP solutions</w:t>
      </w:r>
    </w:p>
    <w:p w14:paraId="545FB14B" w14:textId="0AD74704" w:rsidR="005F1625" w:rsidRPr="00893D19" w:rsidRDefault="005F1625" w:rsidP="005F16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Experience implementing Business Intelligence, Analytics, and Data Science/AI solutions </w:t>
      </w:r>
    </w:p>
    <w:p w14:paraId="40E07680" w14:textId="4FC0C25C" w:rsidR="009F06C0" w:rsidRPr="00893D19" w:rsidRDefault="009F06C0" w:rsidP="009F06C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Experience implementing EPM/CPM and F</w:t>
      </w:r>
      <w:r w:rsidR="00B21A57">
        <w:rPr>
          <w:rFonts w:ascii="Arial" w:eastAsia="Times New Roman" w:hAnsi="Arial" w:cs="Arial"/>
          <w:color w:val="222222"/>
          <w:sz w:val="20"/>
          <w:szCs w:val="20"/>
        </w:rPr>
        <w:t xml:space="preserve">inancial </w:t>
      </w:r>
      <w:r>
        <w:rPr>
          <w:rFonts w:ascii="Arial" w:eastAsia="Times New Roman" w:hAnsi="Arial" w:cs="Arial"/>
          <w:color w:val="222222"/>
          <w:sz w:val="20"/>
          <w:szCs w:val="20"/>
        </w:rPr>
        <w:t>P</w:t>
      </w:r>
      <w:r w:rsidR="00B21A57">
        <w:rPr>
          <w:rFonts w:ascii="Arial" w:eastAsia="Times New Roman" w:hAnsi="Arial" w:cs="Arial"/>
          <w:color w:val="222222"/>
          <w:sz w:val="20"/>
          <w:szCs w:val="20"/>
        </w:rPr>
        <w:t xml:space="preserve">lanning </w:t>
      </w:r>
      <w:r>
        <w:rPr>
          <w:rFonts w:ascii="Arial" w:eastAsia="Times New Roman" w:hAnsi="Arial" w:cs="Arial"/>
          <w:color w:val="222222"/>
          <w:sz w:val="20"/>
          <w:szCs w:val="20"/>
        </w:rPr>
        <w:t>&amp;</w:t>
      </w:r>
      <w:r w:rsidR="00B21A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B21A57">
        <w:rPr>
          <w:rFonts w:ascii="Arial" w:eastAsia="Times New Roman" w:hAnsi="Arial" w:cs="Arial"/>
          <w:color w:val="222222"/>
          <w:sz w:val="20"/>
          <w:szCs w:val="20"/>
        </w:rPr>
        <w:t>nalytics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solutions </w:t>
      </w:r>
      <w:r w:rsidR="00082036">
        <w:rPr>
          <w:rFonts w:ascii="Arial" w:eastAsia="Times New Roman" w:hAnsi="Arial" w:cs="Arial"/>
          <w:color w:val="222222"/>
          <w:sz w:val="20"/>
          <w:szCs w:val="20"/>
        </w:rPr>
        <w:t>using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leading technologies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OneStream XF, </w:t>
      </w:r>
      <w:r w:rsidR="000820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Oracle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Hyperion, TM1, BPC, Anaplan, Adaptive Insights, etc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</w:rPr>
        <w:t>)</w:t>
      </w:r>
      <w:proofErr w:type="gramEnd"/>
    </w:p>
    <w:p w14:paraId="49137B5A" w14:textId="486C652F" w:rsidR="00893D19" w:rsidRPr="00EB58C0" w:rsidRDefault="00893D19" w:rsidP="00EB58C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Active 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t>U.S Government Secret clearance</w:t>
      </w:r>
      <w:r w:rsidRPr="00EB58C0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14:paraId="0B700204" w14:textId="0F86C5CF" w:rsidR="00A33AB1" w:rsidRDefault="00893D19" w:rsidP="00893D19">
      <w:r w:rsidRPr="00893D19">
        <w:rPr>
          <w:rFonts w:ascii="Arial" w:eastAsia="Times New Roman" w:hAnsi="Arial" w:cs="Arial"/>
          <w:b/>
          <w:bCs/>
          <w:color w:val="222222"/>
          <w:sz w:val="20"/>
          <w:szCs w:val="20"/>
        </w:rPr>
        <w:t>About Definitive Logic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93D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Definitive Logic is a management and technology consulting firm known for delivering outcomes and ROI for agencies’ most complex business challenges. 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93D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We are a Small Business based in Arlington, VA which delivers performance-based and outcome-driven </w:t>
      </w:r>
      <w:r w:rsidR="00AC2CC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management and technology </w:t>
      </w:r>
      <w:r w:rsidRPr="00893D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consulting solutions that directly support the strategic intent of our Defense, Homeland Security, Emergency Management, Federal Civilian and Commercial </w:t>
      </w:r>
      <w:r w:rsidR="006F473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customers</w:t>
      </w:r>
      <w:r w:rsidRPr="00893D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We serve as trusted advisors providing objective, fact-based, vendor &amp; technology-neutral consulting services.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93D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Definitive Logic is ultimately a team of problem solvers — thought leaders, domain experts, coders, data enthusiasts, and technophiles.  Our exciting projects and learning and sharing culture has consistently resulted in validation as a Great Place to Work: 2021 Washington Post Top Work Places (7-time winner</w:t>
      </w:r>
      <w:r w:rsidR="00C46C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#1 Midsize in 2021</w:t>
      </w:r>
      <w:r w:rsidRPr="00893D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) | 2021 Virginia Best Places To Work (8 years running, #1 </w:t>
      </w:r>
      <w:r w:rsidR="00217AF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</w:t>
      </w:r>
      <w:r w:rsidRPr="00893D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idsize in 2019).</w:t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93D19">
        <w:rPr>
          <w:rFonts w:ascii="Arial" w:eastAsia="Times New Roman" w:hAnsi="Arial" w:cs="Arial"/>
          <w:color w:val="222222"/>
          <w:sz w:val="20"/>
          <w:szCs w:val="20"/>
        </w:rPr>
        <w:br/>
      </w:r>
    </w:p>
    <w:sectPr w:rsidR="00A33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 Font 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0D6A"/>
    <w:multiLevelType w:val="hybridMultilevel"/>
    <w:tmpl w:val="8B6C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5C5C"/>
    <w:multiLevelType w:val="multilevel"/>
    <w:tmpl w:val="F76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27EFA"/>
    <w:multiLevelType w:val="multilevel"/>
    <w:tmpl w:val="292A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44C66"/>
    <w:multiLevelType w:val="multilevel"/>
    <w:tmpl w:val="5AD0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C555F"/>
    <w:multiLevelType w:val="hybridMultilevel"/>
    <w:tmpl w:val="D9F656A6"/>
    <w:lvl w:ilvl="0" w:tplc="A15CB98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4DE48294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D6A27CB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D8E2104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AFD06B9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FBCEC69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3802FF5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D61EEC5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C13CCD6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5" w15:restartNumberingAfterBreak="0">
    <w:nsid w:val="73C77D40"/>
    <w:multiLevelType w:val="hybridMultilevel"/>
    <w:tmpl w:val="8C4E28C4"/>
    <w:lvl w:ilvl="0" w:tplc="4E9AC00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349250FC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63565238"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A418A32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3A486A9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E7E259D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47BC79E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C6BCC1F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A374230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9"/>
    <w:rsid w:val="00023114"/>
    <w:rsid w:val="0004256F"/>
    <w:rsid w:val="00075EA4"/>
    <w:rsid w:val="00082036"/>
    <w:rsid w:val="000B15AC"/>
    <w:rsid w:val="000E367A"/>
    <w:rsid w:val="00122924"/>
    <w:rsid w:val="00157E76"/>
    <w:rsid w:val="001A16AA"/>
    <w:rsid w:val="001A3F90"/>
    <w:rsid w:val="001D6594"/>
    <w:rsid w:val="00217AFA"/>
    <w:rsid w:val="00243BDD"/>
    <w:rsid w:val="00273490"/>
    <w:rsid w:val="00297A06"/>
    <w:rsid w:val="002D232B"/>
    <w:rsid w:val="00330495"/>
    <w:rsid w:val="00333929"/>
    <w:rsid w:val="003A61EB"/>
    <w:rsid w:val="003B7D37"/>
    <w:rsid w:val="004177B7"/>
    <w:rsid w:val="00427451"/>
    <w:rsid w:val="005528EC"/>
    <w:rsid w:val="00561CBB"/>
    <w:rsid w:val="005F1625"/>
    <w:rsid w:val="005F20C3"/>
    <w:rsid w:val="00696821"/>
    <w:rsid w:val="006B7220"/>
    <w:rsid w:val="006D6F1E"/>
    <w:rsid w:val="006F4734"/>
    <w:rsid w:val="00736558"/>
    <w:rsid w:val="00773747"/>
    <w:rsid w:val="00781BA2"/>
    <w:rsid w:val="007927E4"/>
    <w:rsid w:val="007C73BB"/>
    <w:rsid w:val="007D6699"/>
    <w:rsid w:val="00853731"/>
    <w:rsid w:val="00854FD7"/>
    <w:rsid w:val="00856585"/>
    <w:rsid w:val="008741F4"/>
    <w:rsid w:val="00893D19"/>
    <w:rsid w:val="008C2065"/>
    <w:rsid w:val="00905D20"/>
    <w:rsid w:val="00931C85"/>
    <w:rsid w:val="00974791"/>
    <w:rsid w:val="00992C13"/>
    <w:rsid w:val="00994A46"/>
    <w:rsid w:val="009C740A"/>
    <w:rsid w:val="009D6D36"/>
    <w:rsid w:val="009F06C0"/>
    <w:rsid w:val="00A33AB1"/>
    <w:rsid w:val="00A35285"/>
    <w:rsid w:val="00A45F1C"/>
    <w:rsid w:val="00A50D2C"/>
    <w:rsid w:val="00A619C7"/>
    <w:rsid w:val="00A651BE"/>
    <w:rsid w:val="00A84090"/>
    <w:rsid w:val="00AB4EE4"/>
    <w:rsid w:val="00AC2CC6"/>
    <w:rsid w:val="00AE107E"/>
    <w:rsid w:val="00B21A57"/>
    <w:rsid w:val="00B40B81"/>
    <w:rsid w:val="00B97D16"/>
    <w:rsid w:val="00BB4D58"/>
    <w:rsid w:val="00BD2D9A"/>
    <w:rsid w:val="00BD471C"/>
    <w:rsid w:val="00BE25CC"/>
    <w:rsid w:val="00C46C84"/>
    <w:rsid w:val="00C60E1C"/>
    <w:rsid w:val="00CF0809"/>
    <w:rsid w:val="00D02742"/>
    <w:rsid w:val="00D65451"/>
    <w:rsid w:val="00D73E24"/>
    <w:rsid w:val="00DF20A4"/>
    <w:rsid w:val="00E338CD"/>
    <w:rsid w:val="00E40CBC"/>
    <w:rsid w:val="00E60E7C"/>
    <w:rsid w:val="00E72C93"/>
    <w:rsid w:val="00E80821"/>
    <w:rsid w:val="00E915C0"/>
    <w:rsid w:val="00EB1C89"/>
    <w:rsid w:val="00EB58C0"/>
    <w:rsid w:val="00F03FB6"/>
    <w:rsid w:val="00F05D02"/>
    <w:rsid w:val="00F42853"/>
    <w:rsid w:val="00F4352F"/>
    <w:rsid w:val="00F46D66"/>
    <w:rsid w:val="00F87AB2"/>
    <w:rsid w:val="00FB35CB"/>
    <w:rsid w:val="00FD06BA"/>
    <w:rsid w:val="00FD6D98"/>
    <w:rsid w:val="01F1E2AE"/>
    <w:rsid w:val="0E269FA2"/>
    <w:rsid w:val="1951E292"/>
    <w:rsid w:val="1F2E1A4F"/>
    <w:rsid w:val="29B7CD55"/>
    <w:rsid w:val="43FEC458"/>
    <w:rsid w:val="513AB9CA"/>
    <w:rsid w:val="6E9C309B"/>
    <w:rsid w:val="76EB0A7F"/>
    <w:rsid w:val="792BF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79E7"/>
  <w15:chartTrackingRefBased/>
  <w15:docId w15:val="{F419CC28-3183-4CFD-98CC-FE5AE1DE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3D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F2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7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0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942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744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931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95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8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34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515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164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688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1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9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747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448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9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472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4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085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464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991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405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324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0376FBAD88A4BBEF08A9552680701" ma:contentTypeVersion="8" ma:contentTypeDescription="Create a new document." ma:contentTypeScope="" ma:versionID="e630911d5658bf623ffb3deeebd8e7ce">
  <xsd:schema xmlns:xsd="http://www.w3.org/2001/XMLSchema" xmlns:xs="http://www.w3.org/2001/XMLSchema" xmlns:p="http://schemas.microsoft.com/office/2006/metadata/properties" xmlns:ns1="http://schemas.microsoft.com/sharepoint/v3" xmlns:ns2="48129c6a-9a2c-4e5f-aedf-b68f1439bb77" xmlns:ns3="1ef7ec06-9e95-4469-b841-52c72d6b08aa" targetNamespace="http://schemas.microsoft.com/office/2006/metadata/properties" ma:root="true" ma:fieldsID="3be989ce7bb4f0b425f525f691f48a6e" ns1:_="" ns2:_="" ns3:_="">
    <xsd:import namespace="http://schemas.microsoft.com/sharepoint/v3"/>
    <xsd:import namespace="48129c6a-9a2c-4e5f-aedf-b68f1439bb77"/>
    <xsd:import namespace="1ef7ec06-9e95-4469-b841-52c72d6b0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29c6a-9a2c-4e5f-aedf-b68f1439b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ec06-9e95-4469-b841-52c72d6b0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EEE50-22EC-44A0-BA6D-4068939AB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129c6a-9a2c-4e5f-aedf-b68f1439bb77"/>
    <ds:schemaRef ds:uri="1ef7ec06-9e95-4469-b841-52c72d6b0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1C9ED-37F1-400D-9FA4-18ED343CF4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4F4ACD-A989-49E0-8CE6-B88BB0C43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McCurdy, Seth</dc:creator>
  <cp:keywords/>
  <dc:description/>
  <cp:lastModifiedBy>Melissa Blacketer</cp:lastModifiedBy>
  <cp:revision>2</cp:revision>
  <dcterms:created xsi:type="dcterms:W3CDTF">2021-08-10T17:54:00Z</dcterms:created>
  <dcterms:modified xsi:type="dcterms:W3CDTF">2021-08-10T17:54:00Z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0x0101005870376FBAD88A4BBEF08A9552680701</vt:lpwstr>
  </property>
</Properties>
</file>